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 bierna a opłaty za energię elektryczną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bierna a opłaty za energię elektryczną - chceszz wiedzieć więcej w tej kwestii? Zatem zachęcamy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 bierna a opłaty za energię elektryczną - czy może mieć korzyści dla Twojego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Energia czynna oraz bierna jest pobierana przez wszelakie urządzenia, które podłączone są do sieci elektroenergetycznej. Odbiornikami produkującymi moc bierną są te posiadające w obwodach wejściowych kondensatory lub cewki indukcyjne.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moc bierna a opłaty za energię elektryczną </w:t>
        </w:r>
      </w:hyperlink>
      <w:r>
        <w:rPr>
          <w:rFonts w:ascii="calibri" w:hAnsi="calibri" w:eastAsia="calibri" w:cs="calibri"/>
          <w:sz w:val="24"/>
          <w:szCs w:val="24"/>
        </w:rPr>
        <w:t xml:space="preserve">- co jest ważne?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rachunki za energię elektryczną są wysokie?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6px; height:1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Przestarzały system oświetlenia w przestrzenie przemysłowej czy lokalach usługowych może być przyczyną wysokich rachunków za energię elektryczną. Dlatego też jeśli chcesz znacznie obniżyć wspomniane rachunki, warto pożegnać energochłonny i nieefektywny system oświetlenia na rzecz ekologicznych i nowoczesnych rozwiązań, które dostępne są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bierna a opłaty za energię elektryczną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bierna a opłaty za energię elektryczną</w:t>
      </w:r>
      <w:r>
        <w:rPr>
          <w:rFonts w:ascii="calibri" w:hAnsi="calibri" w:eastAsia="calibri" w:cs="calibri"/>
          <w:sz w:val="24"/>
          <w:szCs w:val="24"/>
        </w:rPr>
        <w:t xml:space="preserve"> - to tytuł specjalistycznego artykułu, który został opublikowany na blgou modernistycznej i nowoczesnej firmy Luxon. Jeśli chcesz wiedzieć jak możesz znacząco wpłynąć na wytwarzanie mocy biernej a także na obniżenie rachunków związanych z funkcjonowaniem pomieszczeń przemysłowych, rekomendujemy zapoznania się z informacjami zawartymi we wspomnianym blogpoście.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moc-bierna-i-jej-kompensacja-korzysci-dla-twojego-przedsiebiorstw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2026-05-06T20:07:09+02:00</dcterms:created>
  <dcterms:modified xsi:type="dcterms:W3CDTF">2026-05-06T20:07:09+02:00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