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podtynkowa edge led ip44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dotyczące oprawy podtynkowej edge led ip44 oraz jej zastosowania w systemach oświetleniowych.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znadzie swoje zastosowanie oprawa podtynkowa edge led ip44?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podtynkowa edge led ip44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nowoczesnych produktów, dostępnych na rynku oświetleniowym. Gdzie znajdzie swoje zastosowanie?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Ledower rozwiązania dla firm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biurowe są coraz większe a zatem wymagają odpowiedzialnego i innowacyjnego podejścia do oświetlenia takowej przestrzeni. W przypadku biur open space a także tradycyjnych, dobrym rozwiązaniem będzie zastosowanie ledowego oświetlenia. Ledy pozwolą nam na energooszczędne podejście do kwesti oświetlenia. A </w:t>
      </w:r>
      <w:r>
        <w:rPr>
          <w:rFonts w:ascii="calibri" w:hAnsi="calibri" w:eastAsia="calibri" w:cs="calibri"/>
          <w:sz w:val="24"/>
          <w:szCs w:val="24"/>
          <w:b/>
        </w:rPr>
        <w:t xml:space="preserve">oprawa podtynkowa edge led ip44</w:t>
      </w:r>
      <w:r>
        <w:rPr>
          <w:rFonts w:ascii="calibri" w:hAnsi="calibri" w:eastAsia="calibri" w:cs="calibri"/>
          <w:sz w:val="24"/>
          <w:szCs w:val="24"/>
        </w:rPr>
        <w:t xml:space="preserve"> jest tego doskonałym przykładem.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Oprawa podtynkowa edge led ip44 producenta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montażu w modułowych sufitach podwieszanych możemy użyć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oprawy podtynkowej edge led ip44</w:t>
      </w:r>
      <w:r>
        <w:rPr>
          <w:rFonts w:ascii="calibri" w:hAnsi="calibri" w:eastAsia="calibri" w:cs="calibri"/>
          <w:sz w:val="24"/>
          <w:szCs w:val="24"/>
        </w:rPr>
        <w:t xml:space="preserve">, którą proponuje renomowana firma Luxon. Co warto wiedzieć o wspomnianej oprawie? Posiada niski współczynnik olśnienia co ma szczególne znaczenie w przypadku pomieszczeń, w których pracownicy spędzają długie godziny robocze. Pamiętajmy także, że oprawa ip44 występuje również w wersji zwieszanej oraz natynkowej a także do sufitów gipsowo-kartonowych. Szukasz firmy, która zapewni Ci odpowiedni system oświetlenia, usprawni i zmodernizuje już istniejący? Rozpocznij współpracę z firmą Luxon.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produkty/edge-led-ip4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2026-06-21T09:42:50+02:00</dcterms:created>
  <dcterms:modified xsi:type="dcterms:W3CDTF">2026-06-21T09:42:50+02:00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