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Oprawa downlight led rca a oświetlenie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naszym zdaniem oprawa downlight led rca to idealny wybór sztucznego źródła światła do biura.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Oprawa downlight led rca - dlaczego jest warta Twojej uwagi?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oprawa downlight led rca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produkt, który powinien zwrócić Twoją uwagę? Sprawdź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oprawy do systemu oświetlenia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8px; height:7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zaprojektować odpowiednią instalacje oświetlenia do biura ważne będą z gołą inne kwestie niż w przypadku oświetlenia domowego gdzie Musimy zwrócić uwagę nie tylko na funkcjonalność ale także na odpowiednie dopasowanie sztucznego źródła światła do aranżacji w przypadku biura sam Design także się liczy i Niemniej jednak Przede wszystkim musimy zadbać o to by każdy z stanowisk pracy było dostatecznie oświetlone co płynie na zapewnienie pracownikowi dobrych warunków do pracy. </w:t>
      </w:r>
      <w:r>
        <w:rPr>
          <w:rFonts w:ascii="calibri" w:hAnsi="calibri" w:eastAsia="calibri" w:cs="calibri"/>
          <w:sz w:val="24"/>
          <w:szCs w:val="24"/>
          <w:b/>
        </w:rPr>
        <w:t xml:space="preserve">Oprawa downlight led rca</w:t>
      </w:r>
      <w:r>
        <w:rPr>
          <w:rFonts w:ascii="calibri" w:hAnsi="calibri" w:eastAsia="calibri" w:cs="calibri"/>
          <w:sz w:val="24"/>
          <w:szCs w:val="24"/>
        </w:rPr>
        <w:t xml:space="preserve"> sprawdzi się w biurze doskonale.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Oprawa downlight led rca w Luxon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Oprawa downlight led rca</w:t>
      </w:r>
      <w:r>
        <w:rPr>
          <w:rFonts w:ascii="calibri" w:hAnsi="calibri" w:eastAsia="calibri" w:cs="calibri"/>
          <w:sz w:val="24"/>
          <w:szCs w:val="24"/>
        </w:rPr>
        <w:t xml:space="preserve"> oferowana przez polskiego producenta oświetlenia Luxon to najnowszej generacji oprawa biurowa. Rozwiązanie to daje możliwość dowolnego skierowania wiązki światła a także dzięki diodzie możemy wybrać specjalistyczne diody oświetlające produkty spożywcze. Sprawdź dane techniczne, odwiedzając oficjalną stronę firmy Luxon, która specjalizuje się w projektowaniu systemów oświetlenia.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on.pl/produkty/downlight-led-rc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2026-05-06T20:06:10+02:00</dcterms:created>
  <dcterms:modified xsi:type="dcterms:W3CDTF">2026-05-06T20:06:10+02:00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